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A6F78D" w14:textId="151B389C" w:rsidR="00DE2285" w:rsidRDefault="00DE2285" w:rsidP="00DE2285">
      <w:pPr>
        <w:pStyle w:val="CRCoverPage"/>
        <w:tabs>
          <w:tab w:val="right" w:pos="9639"/>
        </w:tabs>
        <w:spacing w:after="0"/>
        <w:rPr>
          <w:b/>
          <w:i/>
          <w:noProof/>
          <w:sz w:val="28"/>
        </w:rPr>
      </w:pPr>
      <w:r>
        <w:rPr>
          <w:b/>
          <w:noProof/>
          <w:sz w:val="24"/>
        </w:rPr>
        <w:t>3GPP TSG-</w:t>
      </w:r>
      <w:r w:rsidRPr="00D46AC8">
        <w:rPr>
          <w:b/>
          <w:noProof/>
          <w:sz w:val="24"/>
        </w:rPr>
        <w:t>RAN4 Meeting #</w:t>
      </w:r>
      <w:r>
        <w:rPr>
          <w:b/>
          <w:noProof/>
          <w:sz w:val="24"/>
        </w:rPr>
        <w:t>93</w:t>
      </w:r>
      <w:r>
        <w:rPr>
          <w:b/>
          <w:i/>
          <w:noProof/>
          <w:sz w:val="28"/>
        </w:rPr>
        <w:tab/>
      </w:r>
      <w:r w:rsidR="00EE3911" w:rsidRPr="00EE3911">
        <w:rPr>
          <w:b/>
          <w:noProof/>
          <w:sz w:val="24"/>
        </w:rPr>
        <w:t>R4-1913502</w:t>
      </w:r>
    </w:p>
    <w:p w14:paraId="5037B103" w14:textId="5F2D11AF" w:rsidR="00712CC1" w:rsidRPr="00DE2285" w:rsidRDefault="00DE2285" w:rsidP="00DE228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Reno</w:t>
      </w:r>
      <w:r>
        <w:rPr>
          <w:b/>
          <w:noProof/>
          <w:sz w:val="24"/>
        </w:rPr>
        <w:fldChar w:fldCharType="end"/>
      </w:r>
      <w:r>
        <w:rPr>
          <w:b/>
          <w:noProof/>
          <w:sz w:val="24"/>
        </w:rPr>
        <w:t xml:space="preserve">, NV, USA,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Pr>
          <w:b/>
          <w:noProof/>
          <w:sz w:val="24"/>
        </w:rPr>
        <w:t>18</w:t>
      </w:r>
      <w:r>
        <w:rPr>
          <w:b/>
          <w:noProof/>
          <w:sz w:val="24"/>
        </w:rPr>
        <w:fldChar w:fldCharType="end"/>
      </w:r>
      <w:r w:rsidRPr="004B6AC8">
        <w:rPr>
          <w:b/>
          <w:noProof/>
          <w:sz w:val="24"/>
          <w:vertAlign w:val="superscript"/>
        </w:rPr>
        <w:t>th</w:t>
      </w:r>
      <w:r>
        <w:rPr>
          <w:b/>
          <w:noProof/>
          <w:sz w:val="24"/>
        </w:rPr>
        <w:t xml:space="preserve"> – 22</w:t>
      </w:r>
      <w:r w:rsidRPr="004B6AC8">
        <w:rPr>
          <w:b/>
          <w:noProof/>
          <w:sz w:val="24"/>
          <w:vertAlign w:val="superscript"/>
        </w:rPr>
        <w:t>nd</w:t>
      </w:r>
      <w:r>
        <w:rPr>
          <w:b/>
          <w:noProof/>
          <w:sz w:val="24"/>
        </w:rPr>
        <w:t xml:space="preserve"> November, 2019</w:t>
      </w:r>
    </w:p>
    <w:p w14:paraId="038E9536" w14:textId="10E9E664"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EE3911" w:rsidRPr="00EE3911">
        <w:rPr>
          <w:rFonts w:ascii="Arial" w:hAnsi="Arial" w:cs="Arial"/>
          <w:b/>
          <w:sz w:val="22"/>
          <w:szCs w:val="22"/>
        </w:rPr>
        <w:t>9.15.1.5</w:t>
      </w:r>
      <w:bookmarkStart w:id="1" w:name="_GoBack"/>
      <w:bookmarkEnd w:id="1"/>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754FF081" w:rsidR="00712CC1" w:rsidRPr="0031288E" w:rsidRDefault="00712CC1" w:rsidP="00D34134">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875752">
        <w:rPr>
          <w:rFonts w:ascii="Arial" w:hAnsi="Arial" w:cs="Arial"/>
          <w:b/>
          <w:sz w:val="22"/>
          <w:szCs w:val="22"/>
        </w:rPr>
        <w:tab/>
      </w:r>
      <w:r w:rsidR="00D34134" w:rsidRPr="00D34134">
        <w:rPr>
          <w:rFonts w:ascii="Arial" w:hAnsi="Arial" w:cs="Arial"/>
          <w:b/>
          <w:sz w:val="22"/>
          <w:szCs w:val="22"/>
        </w:rPr>
        <w:t>On scheduling restriction for inter-frequency measurement without gap</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74728681" w14:textId="48AD8945" w:rsidR="00712CC1" w:rsidRDefault="00712CC1" w:rsidP="00712CC1">
      <w:pPr>
        <w:jc w:val="both"/>
        <w:rPr>
          <w:lang w:val="en-US" w:eastAsia="zh-CN"/>
        </w:rPr>
      </w:pPr>
      <w:r>
        <w:rPr>
          <w:lang w:val="en-US" w:eastAsia="zh-CN"/>
        </w:rPr>
        <w:t xml:space="preserve">In </w:t>
      </w:r>
      <w:r w:rsidR="00DE2285">
        <w:rPr>
          <w:rFonts w:hint="eastAsia"/>
          <w:lang w:val="en-US" w:eastAsia="zh-CN"/>
        </w:rPr>
        <w:t>RAN4</w:t>
      </w:r>
      <w:r w:rsidR="00DE2285">
        <w:rPr>
          <w:lang w:val="en-US" w:eastAsia="zh-CN"/>
        </w:rPr>
        <w:t xml:space="preserve"> #92bis, one WF on RRM</w:t>
      </w:r>
      <w:r w:rsidR="00D34134">
        <w:rPr>
          <w:lang w:val="en-US" w:eastAsia="zh-CN"/>
        </w:rPr>
        <w:t xml:space="preserve"> enhancement</w:t>
      </w:r>
      <w:r w:rsidR="00DE2285">
        <w:rPr>
          <w:lang w:val="en-US" w:eastAsia="zh-CN"/>
        </w:rPr>
        <w:t xml:space="preserve"> was approved in [1], and the</w:t>
      </w:r>
      <w:r w:rsidR="002F6F25">
        <w:rPr>
          <w:lang w:val="en-US" w:eastAsia="zh-CN"/>
        </w:rPr>
        <w:t xml:space="preserve"> agreements on s</w:t>
      </w:r>
      <w:proofErr w:type="spellStart"/>
      <w:r w:rsidR="002F6F25" w:rsidRPr="002F6F25">
        <w:rPr>
          <w:lang w:eastAsia="zh-CN"/>
        </w:rPr>
        <w:t>cheduling</w:t>
      </w:r>
      <w:proofErr w:type="spellEnd"/>
      <w:r w:rsidR="002F6F25" w:rsidRPr="002F6F25">
        <w:rPr>
          <w:lang w:eastAsia="zh-CN"/>
        </w:rPr>
        <w:t xml:space="preserve"> and measurement restriction</w:t>
      </w:r>
      <w:r w:rsidR="002F6F25">
        <w:rPr>
          <w:lang w:eastAsia="zh-CN"/>
        </w:rPr>
        <w:t xml:space="preserve"> is duplicated as below</w:t>
      </w:r>
      <w:r w:rsidR="00DE2285">
        <w:rPr>
          <w:lang w:val="en-US" w:eastAsia="zh-CN"/>
        </w:rPr>
        <w:t xml:space="preserve">, </w:t>
      </w:r>
    </w:p>
    <w:tbl>
      <w:tblPr>
        <w:tblStyle w:val="TableGrid"/>
        <w:tblW w:w="0" w:type="auto"/>
        <w:tblLook w:val="04A0" w:firstRow="1" w:lastRow="0" w:firstColumn="1" w:lastColumn="0" w:noHBand="0" w:noVBand="1"/>
      </w:tblPr>
      <w:tblGrid>
        <w:gridCol w:w="9629"/>
      </w:tblGrid>
      <w:tr w:rsidR="00712CC1" w14:paraId="47BB6616" w14:textId="77777777" w:rsidTr="00261905">
        <w:tc>
          <w:tcPr>
            <w:tcW w:w="9629" w:type="dxa"/>
          </w:tcPr>
          <w:p w14:paraId="3FAF6B7D" w14:textId="41922907" w:rsidR="00712CC1" w:rsidRPr="002F6F25" w:rsidRDefault="002F6F25" w:rsidP="002F6F25">
            <w:pPr>
              <w:numPr>
                <w:ilvl w:val="0"/>
                <w:numId w:val="24"/>
              </w:numPr>
              <w:overflowPunct/>
              <w:autoSpaceDE/>
              <w:autoSpaceDN/>
              <w:adjustRightInd/>
              <w:spacing w:after="240"/>
              <w:jc w:val="both"/>
              <w:textAlignment w:val="auto"/>
              <w:rPr>
                <w:rFonts w:eastAsia="SimSun"/>
                <w:i/>
                <w:lang w:val="en-US" w:eastAsia="ja-JP"/>
              </w:rPr>
            </w:pPr>
            <w:r w:rsidRPr="002F6F25">
              <w:rPr>
                <w:rFonts w:eastAsia="SimSun"/>
                <w:i/>
                <w:lang w:val="en-US" w:eastAsia="ja-JP"/>
              </w:rPr>
              <w:t xml:space="preserve">The scheduling and measurement restriction for intra-frequency measurements under the condition of </w:t>
            </w:r>
            <w:proofErr w:type="spellStart"/>
            <w:r w:rsidRPr="002F6F25">
              <w:rPr>
                <w:rFonts w:eastAsia="SimSun"/>
                <w:i/>
                <w:iCs/>
                <w:lang w:val="en-US" w:eastAsia="ja-JP"/>
              </w:rPr>
              <w:t>deriveSSB_IndexFromCell</w:t>
            </w:r>
            <w:proofErr w:type="spellEnd"/>
            <w:r w:rsidRPr="002F6F25">
              <w:rPr>
                <w:rFonts w:eastAsia="SimSun"/>
                <w:i/>
                <w:lang w:val="en-US" w:eastAsia="ja-JP"/>
              </w:rPr>
              <w:t xml:space="preserve"> is not enabled can be used as baseline for inter-frequency measurement without measurement gaps</w:t>
            </w:r>
          </w:p>
        </w:tc>
      </w:tr>
    </w:tbl>
    <w:p w14:paraId="6CA6D496" w14:textId="77777777" w:rsidR="00EF53A5" w:rsidRDefault="00EF53A5" w:rsidP="00712CC1">
      <w:pPr>
        <w:snapToGrid w:val="0"/>
        <w:spacing w:after="0"/>
        <w:jc w:val="both"/>
        <w:rPr>
          <w:lang w:eastAsia="zh-CN"/>
        </w:rPr>
      </w:pPr>
    </w:p>
    <w:p w14:paraId="1E99E5CA" w14:textId="18367737" w:rsidR="00712CC1" w:rsidRDefault="00712CC1" w:rsidP="00712CC1">
      <w:pPr>
        <w:snapToGrid w:val="0"/>
        <w:spacing w:after="0"/>
        <w:jc w:val="both"/>
        <w:rPr>
          <w:lang w:val="en-US" w:eastAsia="zh-CN"/>
        </w:rPr>
      </w:pPr>
      <w:r>
        <w:rPr>
          <w:lang w:val="en-US" w:eastAsia="zh-CN"/>
        </w:rPr>
        <w:t xml:space="preserve">In this contribution, we have </w:t>
      </w:r>
      <w:r w:rsidR="00EF53A5">
        <w:rPr>
          <w:lang w:val="en-US" w:eastAsia="zh-CN"/>
        </w:rPr>
        <w:t>further analysis</w:t>
      </w:r>
      <w:r>
        <w:rPr>
          <w:lang w:val="en-US" w:eastAsia="zh-CN"/>
        </w:rPr>
        <w:t xml:space="preserve"> on the</w:t>
      </w:r>
      <w:r w:rsidR="00EF53A5">
        <w:rPr>
          <w:lang w:val="en-US" w:eastAsia="zh-CN"/>
        </w:rPr>
        <w:t xml:space="preserve"> </w:t>
      </w:r>
      <w:r w:rsidR="002F6F25" w:rsidRPr="002F6F25">
        <w:rPr>
          <w:lang w:val="en-US" w:eastAsia="zh-CN"/>
        </w:rPr>
        <w:t>scheduling and measurement restriction</w:t>
      </w:r>
      <w:r w:rsidR="002F6F25">
        <w:rPr>
          <w:lang w:val="en-US" w:eastAsia="zh-CN"/>
        </w:rPr>
        <w:t xml:space="preserve"> requirement</w:t>
      </w:r>
      <w:r w:rsidR="002F6F25" w:rsidRPr="002F6F25">
        <w:rPr>
          <w:lang w:val="en-US" w:eastAsia="zh-CN"/>
        </w:rPr>
        <w:t xml:space="preserve"> for inter-frequency measurements without measurement gap</w:t>
      </w:r>
      <w:r w:rsidR="002F6F25">
        <w:rPr>
          <w:lang w:val="en-US" w:eastAsia="zh-CN"/>
        </w:rPr>
        <w:t xml:space="preserve"> for TDD </w:t>
      </w:r>
      <w:r w:rsidR="003409C3">
        <w:rPr>
          <w:lang w:val="en-US" w:eastAsia="zh-CN"/>
        </w:rPr>
        <w:t>band on FR1</w:t>
      </w:r>
      <w:r w:rsidR="002F6F25">
        <w:rPr>
          <w:lang w:val="en-US" w:eastAsia="zh-CN"/>
        </w:rPr>
        <w:t>, and FR1</w:t>
      </w:r>
      <w:r w:rsidR="003409C3">
        <w:rPr>
          <w:lang w:val="en-US" w:eastAsia="zh-CN"/>
        </w:rPr>
        <w:t xml:space="preserve"> mixed numerology</w:t>
      </w:r>
      <w:r w:rsidR="002F6F25">
        <w:rPr>
          <w:lang w:val="en-US" w:eastAsia="zh-CN"/>
        </w:rPr>
        <w:t xml:space="preserve"> and FR2 cases</w:t>
      </w:r>
      <w:r>
        <w:rPr>
          <w:lang w:val="en-US" w:eastAsia="zh-CN"/>
        </w:rPr>
        <w:t>.</w:t>
      </w:r>
    </w:p>
    <w:p w14:paraId="6B9365A2" w14:textId="6493F5BE" w:rsidR="000B6556" w:rsidRDefault="000B6556" w:rsidP="00712CC1">
      <w:pPr>
        <w:pStyle w:val="Heading1"/>
        <w:numPr>
          <w:ilvl w:val="0"/>
          <w:numId w:val="10"/>
        </w:numPr>
        <w:pBdr>
          <w:top w:val="single" w:sz="12" w:space="2" w:color="auto"/>
        </w:pBdr>
        <w:tabs>
          <w:tab w:val="num" w:pos="45"/>
        </w:tabs>
        <w:jc w:val="both"/>
        <w:rPr>
          <w:sz w:val="32"/>
        </w:rPr>
      </w:pPr>
      <w:r>
        <w:rPr>
          <w:sz w:val="32"/>
        </w:rPr>
        <w:t>Discussion on scheduling restriction for FR1 mixed numerology or FR2 beam sweeping cases</w:t>
      </w:r>
    </w:p>
    <w:p w14:paraId="1B475F67" w14:textId="58193DDB" w:rsidR="000B6556" w:rsidRDefault="000B6556" w:rsidP="000B6556">
      <w:pPr>
        <w:rPr>
          <w:lang w:eastAsia="zh-CN"/>
        </w:rPr>
      </w:pPr>
      <w:r>
        <w:rPr>
          <w:lang w:eastAsia="zh-CN"/>
        </w:rPr>
        <w:t>In current TS38.133, the scheduling restriction is specified in two scenarios, which is duplicated as below,</w:t>
      </w:r>
    </w:p>
    <w:tbl>
      <w:tblPr>
        <w:tblStyle w:val="TableGrid"/>
        <w:tblW w:w="0" w:type="auto"/>
        <w:tblLook w:val="04A0" w:firstRow="1" w:lastRow="0" w:firstColumn="1" w:lastColumn="0" w:noHBand="0" w:noVBand="1"/>
      </w:tblPr>
      <w:tblGrid>
        <w:gridCol w:w="9629"/>
      </w:tblGrid>
      <w:tr w:rsidR="000B6556" w14:paraId="7A66CB31" w14:textId="77777777" w:rsidTr="000B6556">
        <w:tc>
          <w:tcPr>
            <w:tcW w:w="9629" w:type="dxa"/>
          </w:tcPr>
          <w:p w14:paraId="548E22EA" w14:textId="77777777" w:rsidR="000B6556" w:rsidRPr="00885F53" w:rsidRDefault="000B6556" w:rsidP="000B6556">
            <w:r w:rsidRPr="00885F53">
              <w:t xml:space="preserve">For UE which do not support </w:t>
            </w:r>
            <w:proofErr w:type="spellStart"/>
            <w:r w:rsidRPr="00885F53">
              <w:rPr>
                <w:i/>
              </w:rPr>
              <w:t>simultaneousRxDataSSB-DiffNumerology</w:t>
            </w:r>
            <w:proofErr w:type="spellEnd"/>
            <w:r w:rsidRPr="00885F53">
              <w:rPr>
                <w:i/>
              </w:rPr>
              <w:t xml:space="preserve"> </w:t>
            </w:r>
            <w:r w:rsidRPr="00885F53">
              <w:t>[14] the following restrictions apply due to SS-RSRP/RSRQ/SINR measurement</w:t>
            </w:r>
          </w:p>
          <w:p w14:paraId="6BDE5E9F" w14:textId="77777777" w:rsidR="000B6556" w:rsidRPr="00885F53" w:rsidRDefault="000B6556" w:rsidP="000B6556">
            <w:pPr>
              <w:ind w:left="568" w:hanging="284"/>
              <w:rPr>
                <w:lang w:eastAsia="zh-CN"/>
              </w:rPr>
            </w:pPr>
            <w:r w:rsidRPr="00885F53">
              <w:rPr>
                <w:lang w:val="en-US" w:eastAsia="zh-CN"/>
              </w:rPr>
              <w:t>-</w:t>
            </w:r>
            <w:r w:rsidRPr="00885F53">
              <w:rPr>
                <w:lang w:val="en-US" w:eastAsia="zh-CN"/>
              </w:rPr>
              <w:tab/>
              <w:t xml:space="preserve">If </w:t>
            </w:r>
            <w:r w:rsidRPr="00885F53">
              <w:rPr>
                <w:i/>
                <w:noProof/>
                <w:lang w:val="en-US" w:eastAsia="ja-JP"/>
              </w:rPr>
              <w:t>deriveSSB_IndexFromCell</w:t>
            </w:r>
            <w:r w:rsidRPr="00885F53">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885F53">
              <w:t xml:space="preserve">If the high layer in TS 38.331 [2] </w:t>
            </w:r>
            <w:proofErr w:type="spellStart"/>
            <w:r w:rsidRPr="00885F53">
              <w:t>signaling</w:t>
            </w:r>
            <w:proofErr w:type="spellEnd"/>
            <w:r w:rsidRPr="00885F53">
              <w:t xml:space="preserve"> of </w:t>
            </w:r>
            <w:r w:rsidRPr="00885F53">
              <w:rPr>
                <w:i/>
              </w:rPr>
              <w:t>smtc2</w:t>
            </w:r>
            <w:r w:rsidRPr="00885F53">
              <w:rPr>
                <w:b/>
              </w:rPr>
              <w:t xml:space="preserve"> </w:t>
            </w:r>
            <w:r w:rsidRPr="00885F53">
              <w:t>is configured, the SMTC periodicity</w:t>
            </w:r>
            <w:r w:rsidRPr="00885F53">
              <w:rPr>
                <w:vertAlign w:val="subscript"/>
              </w:rPr>
              <w:t xml:space="preserve"> </w:t>
            </w:r>
            <w:r w:rsidRPr="00885F53">
              <w:t xml:space="preserve">follows </w:t>
            </w:r>
            <w:r w:rsidRPr="00885F53">
              <w:rPr>
                <w:i/>
              </w:rPr>
              <w:t>smtc2</w:t>
            </w:r>
            <w:r w:rsidRPr="00885F53">
              <w:t xml:space="preserve">; Otherwise SMTC periodicity follows </w:t>
            </w:r>
            <w:r w:rsidRPr="00885F53">
              <w:rPr>
                <w:i/>
              </w:rPr>
              <w:t>smtc1.</w:t>
            </w:r>
          </w:p>
          <w:p w14:paraId="5852C545" w14:textId="29319632" w:rsidR="000B6556" w:rsidRDefault="000B6556" w:rsidP="000B6556">
            <w:pPr>
              <w:ind w:left="568" w:hanging="284"/>
              <w:rPr>
                <w:lang w:eastAsia="zh-CN"/>
              </w:rPr>
            </w:pPr>
            <w:r w:rsidRPr="00885F53">
              <w:rPr>
                <w:lang w:val="en-US" w:eastAsia="zh-CN"/>
              </w:rPr>
              <w:t>-</w:t>
            </w:r>
            <w:r w:rsidRPr="00885F53">
              <w:rPr>
                <w:lang w:val="en-US" w:eastAsia="zh-CN"/>
              </w:rPr>
              <w:tab/>
              <w:t xml:space="preserve">If </w:t>
            </w:r>
            <w:r w:rsidRPr="00885F53">
              <w:rPr>
                <w:i/>
                <w:noProof/>
                <w:lang w:val="en-US" w:eastAsia="ja-JP"/>
              </w:rPr>
              <w:t>deriveSSB_IndexFromCell</w:t>
            </w:r>
            <w:r w:rsidRPr="00885F53">
              <w:rPr>
                <w:lang w:val="en-US" w:eastAsia="zh-CN"/>
              </w:rPr>
              <w:t xml:space="preserve"> is </w:t>
            </w:r>
            <w:r w:rsidRPr="00885F53">
              <w:rPr>
                <w:lang w:val="en-US" w:eastAsia="ko-KR"/>
              </w:rPr>
              <w:t xml:space="preserve">not </w:t>
            </w:r>
            <w:r w:rsidRPr="00885F53">
              <w:rPr>
                <w:lang w:val="en-US" w:eastAsia="zh-CN"/>
              </w:rPr>
              <w:t xml:space="preserve">enabled the UE is not expected to transmit PUCCH/PUSCH/SRS or receive PDCCH/PDSCH/TRS/CSI-RS for CQI on all symbols within SMTC window duration. </w:t>
            </w:r>
            <w:r w:rsidRPr="00885F53">
              <w:t xml:space="preserve">If the high layer in TS 38.331 [2] </w:t>
            </w:r>
            <w:proofErr w:type="spellStart"/>
            <w:r w:rsidRPr="00885F53">
              <w:t>signaling</w:t>
            </w:r>
            <w:proofErr w:type="spellEnd"/>
            <w:r w:rsidRPr="00885F53">
              <w:t xml:space="preserve"> of </w:t>
            </w:r>
            <w:r w:rsidRPr="00885F53">
              <w:rPr>
                <w:i/>
              </w:rPr>
              <w:t>smtc2</w:t>
            </w:r>
            <w:r w:rsidRPr="00885F53">
              <w:rPr>
                <w:b/>
              </w:rPr>
              <w:t xml:space="preserve"> </w:t>
            </w:r>
            <w:r w:rsidRPr="00885F53">
              <w:t>is configured, the SMTC periodicity</w:t>
            </w:r>
            <w:r w:rsidRPr="00885F53">
              <w:rPr>
                <w:vertAlign w:val="subscript"/>
              </w:rPr>
              <w:t xml:space="preserve"> </w:t>
            </w:r>
            <w:r w:rsidRPr="00885F53">
              <w:t xml:space="preserve">follows </w:t>
            </w:r>
            <w:r w:rsidRPr="00885F53">
              <w:rPr>
                <w:i/>
              </w:rPr>
              <w:t>smtc2</w:t>
            </w:r>
            <w:r w:rsidRPr="00885F53">
              <w:t xml:space="preserve">; Otherwise SMTC periodicity follows </w:t>
            </w:r>
            <w:r w:rsidRPr="00885F53">
              <w:rPr>
                <w:i/>
              </w:rPr>
              <w:t>smtc1.</w:t>
            </w:r>
          </w:p>
        </w:tc>
      </w:tr>
    </w:tbl>
    <w:p w14:paraId="5B66EF98" w14:textId="6E5BD52D" w:rsidR="000B6556" w:rsidRDefault="000B6556" w:rsidP="000B6556">
      <w:pPr>
        <w:rPr>
          <w:lang w:eastAsia="zh-CN"/>
        </w:rPr>
      </w:pPr>
    </w:p>
    <w:p w14:paraId="540E1775" w14:textId="10E3658E" w:rsidR="000B6556" w:rsidRDefault="000B6556" w:rsidP="002222DE">
      <w:pPr>
        <w:jc w:val="both"/>
        <w:rPr>
          <w:lang w:val="en-US" w:eastAsia="zh-CN"/>
        </w:rPr>
      </w:pPr>
      <w:r>
        <w:rPr>
          <w:lang w:eastAsia="zh-CN"/>
        </w:rPr>
        <w:t xml:space="preserve">As the principle </w:t>
      </w:r>
      <w:r w:rsidR="002222DE">
        <w:rPr>
          <w:lang w:eastAsia="zh-CN"/>
        </w:rPr>
        <w:t xml:space="preserve">was approved to reuse the measurement restriction as </w:t>
      </w:r>
      <w:r w:rsidR="002222DE" w:rsidRPr="002222DE">
        <w:rPr>
          <w:lang w:eastAsia="zh-CN"/>
        </w:rPr>
        <w:t xml:space="preserve">intra-frequency measurements under the condition of </w:t>
      </w:r>
      <w:proofErr w:type="spellStart"/>
      <w:r w:rsidR="002222DE" w:rsidRPr="002222DE">
        <w:rPr>
          <w:i/>
          <w:iCs/>
          <w:lang w:eastAsia="zh-CN"/>
        </w:rPr>
        <w:t>deriveSSB_IndexFromCell</w:t>
      </w:r>
      <w:proofErr w:type="spellEnd"/>
      <w:r w:rsidR="002222DE" w:rsidRPr="002222DE">
        <w:rPr>
          <w:lang w:eastAsia="zh-CN"/>
        </w:rPr>
        <w:t xml:space="preserve"> is not enabled</w:t>
      </w:r>
      <w:r w:rsidR="002222DE">
        <w:rPr>
          <w:lang w:eastAsia="zh-CN"/>
        </w:rPr>
        <w:t>, this means UE is not expected to transmit PUCCH</w:t>
      </w:r>
      <w:r w:rsidR="002222DE" w:rsidRPr="00885F53">
        <w:rPr>
          <w:lang w:val="en-US" w:eastAsia="zh-CN"/>
        </w:rPr>
        <w:t>/PUSCH/SRS or receive PDCCH/PDSCH/TRS/CSI-RS for CQI on all symbols within SMTC window duration</w:t>
      </w:r>
      <w:r w:rsidR="002222DE">
        <w:rPr>
          <w:lang w:val="en-US" w:eastAsia="zh-CN"/>
        </w:rPr>
        <w:t>. Secondly, now the requirement is for inter-frequency measurement and therefore only one single SMTC shall be considered instead.</w:t>
      </w:r>
    </w:p>
    <w:p w14:paraId="52F41EBB" w14:textId="57A6B7ED" w:rsidR="002222DE" w:rsidRDefault="002222DE" w:rsidP="002222DE">
      <w:pPr>
        <w:jc w:val="both"/>
        <w:rPr>
          <w:lang w:val="en-US" w:eastAsia="zh-CN"/>
        </w:rPr>
      </w:pPr>
      <w:r>
        <w:rPr>
          <w:lang w:val="en-US" w:eastAsia="zh-CN"/>
        </w:rPr>
        <w:t xml:space="preserve">In FR2 case, the assumption is same that </w:t>
      </w:r>
      <w:r>
        <w:rPr>
          <w:lang w:eastAsia="zh-CN"/>
        </w:rPr>
        <w:t>UE is not expected to transmit PUCCH</w:t>
      </w:r>
      <w:r w:rsidRPr="00885F53">
        <w:rPr>
          <w:lang w:val="en-US" w:eastAsia="zh-CN"/>
        </w:rPr>
        <w:t>/PUSCH/SRS or receive PDCCH/PDSCH/TRS/CSI-RS for CQI on all symbols within SMTC window duration</w:t>
      </w:r>
      <w:r>
        <w:rPr>
          <w:lang w:val="en-US" w:eastAsia="zh-CN"/>
        </w:rPr>
        <w:t xml:space="preserve">, since inter-frequency TDD cell can still be asynchronized to the serving cell. </w:t>
      </w:r>
    </w:p>
    <w:p w14:paraId="31EAD69D" w14:textId="0E564C0A" w:rsidR="002222DE" w:rsidRDefault="002222DE" w:rsidP="002222DE">
      <w:pPr>
        <w:jc w:val="both"/>
        <w:rPr>
          <w:b/>
          <w:bCs/>
          <w:i/>
          <w:iCs/>
          <w:lang w:val="en-US" w:eastAsia="zh-CN"/>
        </w:rPr>
      </w:pPr>
      <w:r w:rsidRPr="002222DE">
        <w:rPr>
          <w:b/>
          <w:bCs/>
          <w:i/>
          <w:iCs/>
          <w:lang w:val="en-US" w:eastAsia="zh-CN"/>
        </w:rPr>
        <w:t xml:space="preserve">Proposal 1: in FR1 mixed </w:t>
      </w:r>
      <w:proofErr w:type="gramStart"/>
      <w:r w:rsidRPr="002222DE">
        <w:rPr>
          <w:b/>
          <w:bCs/>
          <w:i/>
          <w:iCs/>
          <w:lang w:val="en-US" w:eastAsia="zh-CN"/>
        </w:rPr>
        <w:t>numerology(</w:t>
      </w:r>
      <w:proofErr w:type="gramEnd"/>
      <w:r w:rsidRPr="002222DE">
        <w:rPr>
          <w:b/>
          <w:bCs/>
          <w:i/>
          <w:iCs/>
          <w:lang w:val="en-US" w:eastAsia="zh-CN"/>
        </w:rPr>
        <w:t>UE is not capable to support mixed numerologies) and FR2 cases, UE</w:t>
      </w:r>
      <w:r w:rsidRPr="002222DE">
        <w:rPr>
          <w:b/>
          <w:bCs/>
          <w:i/>
          <w:iCs/>
          <w:lang w:eastAsia="zh-CN"/>
        </w:rPr>
        <w:t xml:space="preserve"> is not expected to transmit PUCCH</w:t>
      </w:r>
      <w:r w:rsidRPr="002222DE">
        <w:rPr>
          <w:b/>
          <w:bCs/>
          <w:i/>
          <w:iCs/>
          <w:lang w:val="en-US" w:eastAsia="zh-CN"/>
        </w:rPr>
        <w:t>/PUSCH/SRS or receive PDCCH/PDSCH/TRS/CSI-RS for CQI on all symbols within SMTC window duration.</w:t>
      </w:r>
    </w:p>
    <w:p w14:paraId="1FAFC392" w14:textId="0201A6BD" w:rsidR="002222DE" w:rsidRPr="002222DE" w:rsidRDefault="002222DE" w:rsidP="002222DE">
      <w:pPr>
        <w:jc w:val="both"/>
        <w:rPr>
          <w:b/>
          <w:bCs/>
          <w:i/>
          <w:iCs/>
          <w:lang w:eastAsia="zh-CN"/>
        </w:rPr>
      </w:pPr>
      <w:r>
        <w:rPr>
          <w:b/>
          <w:bCs/>
          <w:i/>
          <w:iCs/>
          <w:lang w:val="en-US" w:eastAsia="zh-CN"/>
        </w:rPr>
        <w:t>Proposal 2: No need to consider second SMTC case for scheduling restriction requirements in inter-frequency measurement without MG</w:t>
      </w:r>
      <w:r w:rsidR="003409C3" w:rsidRPr="003409C3">
        <w:rPr>
          <w:b/>
          <w:bCs/>
          <w:i/>
          <w:iCs/>
          <w:lang w:val="en-US" w:eastAsia="zh-CN"/>
        </w:rPr>
        <w:t xml:space="preserve"> </w:t>
      </w:r>
      <w:r w:rsidR="003409C3" w:rsidRPr="002222DE">
        <w:rPr>
          <w:b/>
          <w:bCs/>
          <w:i/>
          <w:iCs/>
          <w:lang w:val="en-US" w:eastAsia="zh-CN"/>
        </w:rPr>
        <w:t xml:space="preserve">in FR1 mixed </w:t>
      </w:r>
      <w:proofErr w:type="gramStart"/>
      <w:r w:rsidR="003409C3" w:rsidRPr="002222DE">
        <w:rPr>
          <w:b/>
          <w:bCs/>
          <w:i/>
          <w:iCs/>
          <w:lang w:val="en-US" w:eastAsia="zh-CN"/>
        </w:rPr>
        <w:t>numerology(</w:t>
      </w:r>
      <w:proofErr w:type="gramEnd"/>
      <w:r w:rsidR="003409C3" w:rsidRPr="002222DE">
        <w:rPr>
          <w:b/>
          <w:bCs/>
          <w:i/>
          <w:iCs/>
          <w:lang w:val="en-US" w:eastAsia="zh-CN"/>
        </w:rPr>
        <w:t>UE is not capable to support mixed numerologies) and FR2 cases</w:t>
      </w:r>
      <w:r>
        <w:rPr>
          <w:b/>
          <w:bCs/>
          <w:i/>
          <w:iCs/>
          <w:lang w:val="en-US" w:eastAsia="zh-CN"/>
        </w:rPr>
        <w:t>.</w:t>
      </w:r>
    </w:p>
    <w:p w14:paraId="11114A88" w14:textId="274DB7DD" w:rsidR="00712CC1" w:rsidRDefault="00712CC1" w:rsidP="00712CC1">
      <w:pPr>
        <w:pStyle w:val="Heading1"/>
        <w:numPr>
          <w:ilvl w:val="0"/>
          <w:numId w:val="10"/>
        </w:numPr>
        <w:pBdr>
          <w:top w:val="single" w:sz="12" w:space="2" w:color="auto"/>
        </w:pBdr>
        <w:tabs>
          <w:tab w:val="num" w:pos="45"/>
        </w:tabs>
        <w:jc w:val="both"/>
        <w:rPr>
          <w:sz w:val="32"/>
        </w:rPr>
      </w:pPr>
      <w:r>
        <w:rPr>
          <w:sz w:val="32"/>
        </w:rPr>
        <w:lastRenderedPageBreak/>
        <w:t xml:space="preserve">Discussion </w:t>
      </w:r>
      <w:r w:rsidR="00807CE3">
        <w:rPr>
          <w:sz w:val="32"/>
        </w:rPr>
        <w:t xml:space="preserve">on </w:t>
      </w:r>
      <w:r w:rsidR="000B6556">
        <w:rPr>
          <w:sz w:val="32"/>
        </w:rPr>
        <w:t xml:space="preserve">scheduling restriction for </w:t>
      </w:r>
      <w:r w:rsidR="000B6556" w:rsidRPr="000B6556">
        <w:rPr>
          <w:sz w:val="32"/>
        </w:rPr>
        <w:t>TDD bands on FR1</w:t>
      </w:r>
    </w:p>
    <w:p w14:paraId="12358E4E" w14:textId="3947EC88" w:rsidR="00CF373E" w:rsidRDefault="002222DE" w:rsidP="002222DE">
      <w:pPr>
        <w:jc w:val="both"/>
        <w:rPr>
          <w:lang w:eastAsia="zh-CN"/>
        </w:rPr>
      </w:pPr>
      <w:r w:rsidRPr="002222DE">
        <w:rPr>
          <w:lang w:eastAsia="zh-CN"/>
        </w:rPr>
        <w:t>The scheduling restriction requirement for TDD bands on FR1</w:t>
      </w:r>
      <w:r>
        <w:rPr>
          <w:lang w:eastAsia="zh-CN"/>
        </w:rPr>
        <w:t>,</w:t>
      </w:r>
      <w:r w:rsidR="003409C3">
        <w:rPr>
          <w:lang w:eastAsia="zh-CN"/>
        </w:rPr>
        <w:t xml:space="preserve"> it was specified that,</w:t>
      </w:r>
    </w:p>
    <w:tbl>
      <w:tblPr>
        <w:tblStyle w:val="TableGrid"/>
        <w:tblW w:w="0" w:type="auto"/>
        <w:tblLook w:val="04A0" w:firstRow="1" w:lastRow="0" w:firstColumn="1" w:lastColumn="0" w:noHBand="0" w:noVBand="1"/>
      </w:tblPr>
      <w:tblGrid>
        <w:gridCol w:w="9629"/>
      </w:tblGrid>
      <w:tr w:rsidR="003409C3" w14:paraId="0C7B3BB9" w14:textId="77777777" w:rsidTr="003409C3">
        <w:tc>
          <w:tcPr>
            <w:tcW w:w="9629" w:type="dxa"/>
          </w:tcPr>
          <w:p w14:paraId="6EAEF215" w14:textId="77777777" w:rsidR="003409C3" w:rsidRPr="003409C3" w:rsidRDefault="003409C3" w:rsidP="003409C3">
            <w:pPr>
              <w:rPr>
                <w:i/>
                <w:iCs/>
              </w:rPr>
            </w:pPr>
            <w:r w:rsidRPr="003409C3">
              <w:rPr>
                <w:i/>
                <w:iCs/>
              </w:rPr>
              <w:t xml:space="preserve">When UE performs intra-frequency measurements in a TDD band, the following restrictions apply due to SS-RSRP or SS-SINR measurement </w:t>
            </w:r>
          </w:p>
          <w:p w14:paraId="488A1394" w14:textId="77777777" w:rsidR="003409C3" w:rsidRPr="003409C3" w:rsidRDefault="003409C3" w:rsidP="003409C3">
            <w:pPr>
              <w:ind w:left="568" w:hanging="284"/>
              <w:rPr>
                <w:i/>
                <w:iCs/>
              </w:rPr>
            </w:pPr>
            <w:r w:rsidRPr="003409C3">
              <w:rPr>
                <w:i/>
                <w:iCs/>
                <w:lang w:val="en-US"/>
              </w:rPr>
              <w:t>-</w:t>
            </w:r>
            <w:r w:rsidRPr="003409C3">
              <w:rPr>
                <w:i/>
                <w:iCs/>
                <w:lang w:val="en-US"/>
              </w:rPr>
              <w:tab/>
              <w:t xml:space="preserve">The UE is not expected to transmit PUCCH/PUSCH/SRS on SSB symbols to be measured, and on 1 data symbol before each consecutive SSB symbols </w:t>
            </w:r>
            <w:r w:rsidRPr="003409C3">
              <w:rPr>
                <w:i/>
                <w:iCs/>
                <w:lang w:val="en-US" w:eastAsia="zh-CN"/>
              </w:rPr>
              <w:t xml:space="preserve">to be measured </w:t>
            </w:r>
            <w:r w:rsidRPr="003409C3">
              <w:rPr>
                <w:i/>
                <w:iCs/>
                <w:lang w:val="en-US"/>
              </w:rPr>
              <w:t xml:space="preserve">and 1 data symbol after each consecutive SSB symbols </w:t>
            </w:r>
            <w:r w:rsidRPr="003409C3">
              <w:rPr>
                <w:i/>
                <w:iCs/>
                <w:lang w:val="en-US" w:eastAsia="zh-CN"/>
              </w:rPr>
              <w:t xml:space="preserve">to be measured </w:t>
            </w:r>
            <w:r w:rsidRPr="003409C3">
              <w:rPr>
                <w:i/>
                <w:iCs/>
                <w:lang w:val="en-US"/>
              </w:rPr>
              <w:t xml:space="preserve">within SMTC window duration. </w:t>
            </w:r>
            <w:r w:rsidRPr="003409C3">
              <w:rPr>
                <w:i/>
                <w:iCs/>
              </w:rPr>
              <w:t xml:space="preserve">If the high layer in TS 38.331 [2] </w:t>
            </w:r>
            <w:proofErr w:type="spellStart"/>
            <w:r w:rsidRPr="003409C3">
              <w:rPr>
                <w:i/>
                <w:iCs/>
              </w:rPr>
              <w:t>signaling</w:t>
            </w:r>
            <w:proofErr w:type="spellEnd"/>
            <w:r w:rsidRPr="003409C3">
              <w:rPr>
                <w:i/>
                <w:iCs/>
              </w:rPr>
              <w:t xml:space="preserve"> of smtc2</w:t>
            </w:r>
            <w:r w:rsidRPr="003409C3">
              <w:rPr>
                <w:b/>
                <w:i/>
                <w:iCs/>
              </w:rPr>
              <w:t xml:space="preserve"> </w:t>
            </w:r>
            <w:r w:rsidRPr="003409C3">
              <w:rPr>
                <w:i/>
                <w:iCs/>
              </w:rPr>
              <w:t>is configured, the SMTC periodicity</w:t>
            </w:r>
            <w:r w:rsidRPr="003409C3">
              <w:rPr>
                <w:i/>
                <w:iCs/>
                <w:vertAlign w:val="subscript"/>
              </w:rPr>
              <w:t xml:space="preserve"> </w:t>
            </w:r>
            <w:r w:rsidRPr="003409C3">
              <w:rPr>
                <w:i/>
                <w:iCs/>
              </w:rPr>
              <w:t>follows smtc2; Otherwise SMTC periodicity follows smtc1.</w:t>
            </w:r>
          </w:p>
          <w:p w14:paraId="741DE9A8" w14:textId="77777777" w:rsidR="003409C3" w:rsidRPr="003409C3" w:rsidRDefault="003409C3" w:rsidP="003409C3">
            <w:pPr>
              <w:rPr>
                <w:i/>
                <w:iCs/>
              </w:rPr>
            </w:pPr>
            <w:r w:rsidRPr="003409C3">
              <w:rPr>
                <w:i/>
                <w:iCs/>
              </w:rPr>
              <w:t xml:space="preserve">When the UE performs intra-frequency measurements in a TDD band, the following restrictions apply due to </w:t>
            </w:r>
            <w:r w:rsidRPr="003409C3">
              <w:rPr>
                <w:i/>
                <w:iCs/>
                <w:lang w:val="en-US"/>
              </w:rPr>
              <w:t>SS-RSRQ</w:t>
            </w:r>
            <w:r w:rsidRPr="003409C3">
              <w:rPr>
                <w:i/>
                <w:iCs/>
              </w:rPr>
              <w:t xml:space="preserve"> measurement </w:t>
            </w:r>
          </w:p>
          <w:p w14:paraId="5DBBE634" w14:textId="36486EAD" w:rsidR="003409C3" w:rsidRDefault="003409C3" w:rsidP="003409C3">
            <w:pPr>
              <w:ind w:left="568" w:hanging="284"/>
            </w:pPr>
            <w:r w:rsidRPr="003409C3">
              <w:rPr>
                <w:i/>
                <w:iCs/>
                <w:lang w:val="en-US"/>
              </w:rPr>
              <w:t>-</w:t>
            </w:r>
            <w:r w:rsidRPr="003409C3">
              <w:rPr>
                <w:i/>
                <w:iCs/>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3409C3">
              <w:rPr>
                <w:i/>
                <w:iCs/>
              </w:rPr>
              <w:t xml:space="preserve">If the high layer in TS 38.331 [2] </w:t>
            </w:r>
            <w:proofErr w:type="spellStart"/>
            <w:r w:rsidRPr="003409C3">
              <w:rPr>
                <w:i/>
                <w:iCs/>
              </w:rPr>
              <w:t>signaling</w:t>
            </w:r>
            <w:proofErr w:type="spellEnd"/>
            <w:r w:rsidRPr="003409C3">
              <w:rPr>
                <w:i/>
                <w:iCs/>
              </w:rPr>
              <w:t xml:space="preserve"> of smtc2</w:t>
            </w:r>
            <w:r w:rsidRPr="003409C3">
              <w:rPr>
                <w:b/>
                <w:i/>
                <w:iCs/>
              </w:rPr>
              <w:t xml:space="preserve"> </w:t>
            </w:r>
            <w:r w:rsidRPr="003409C3">
              <w:rPr>
                <w:i/>
                <w:iCs/>
              </w:rPr>
              <w:t>is configured, the SMTC periodicity</w:t>
            </w:r>
            <w:r w:rsidRPr="003409C3">
              <w:rPr>
                <w:i/>
                <w:iCs/>
                <w:vertAlign w:val="subscript"/>
              </w:rPr>
              <w:t xml:space="preserve"> </w:t>
            </w:r>
            <w:r w:rsidRPr="003409C3">
              <w:rPr>
                <w:i/>
                <w:iCs/>
              </w:rPr>
              <w:t>follows smtc2; Otherwise SMTC periodicity follows smtc1.</w:t>
            </w:r>
          </w:p>
        </w:tc>
      </w:tr>
    </w:tbl>
    <w:p w14:paraId="2B144EAC" w14:textId="13CABB31" w:rsidR="003409C3" w:rsidRDefault="003409C3" w:rsidP="002222DE">
      <w:pPr>
        <w:jc w:val="both"/>
        <w:rPr>
          <w:lang w:eastAsia="zh-CN"/>
        </w:rPr>
      </w:pPr>
    </w:p>
    <w:p w14:paraId="637C0032" w14:textId="298720BF" w:rsidR="003409C3" w:rsidRDefault="003409C3" w:rsidP="002222DE">
      <w:pPr>
        <w:jc w:val="both"/>
        <w:rPr>
          <w:lang w:eastAsia="zh-CN"/>
        </w:rPr>
      </w:pPr>
      <w:r>
        <w:rPr>
          <w:lang w:eastAsia="zh-CN"/>
        </w:rPr>
        <w:t xml:space="preserve">Since previously we prioritized intra-frequency mobility measurement over uplink transmission, here we also propose to prioritize the inter-frequency measurement without MG over the uplink transmission. And due to the possible asynchronization between different frequency carriers, UE is not expected to </w:t>
      </w:r>
      <w:r w:rsidRPr="003409C3">
        <w:rPr>
          <w:lang w:eastAsia="zh-CN"/>
        </w:rPr>
        <w:t>to transmit PUCCH/PUSCH/SRS on all symbols within SMTC window duration</w:t>
      </w:r>
      <w:r>
        <w:rPr>
          <w:lang w:eastAsia="zh-CN"/>
        </w:rPr>
        <w:t xml:space="preserve"> and SMTC 2 is not necessary to be considered either.</w:t>
      </w:r>
    </w:p>
    <w:p w14:paraId="0976D933" w14:textId="059B7479" w:rsidR="003409C3" w:rsidRDefault="003409C3" w:rsidP="003409C3">
      <w:pPr>
        <w:jc w:val="both"/>
        <w:rPr>
          <w:b/>
          <w:bCs/>
          <w:i/>
          <w:iCs/>
          <w:lang w:val="en-US" w:eastAsia="zh-CN"/>
        </w:rPr>
      </w:pPr>
      <w:r w:rsidRPr="002222DE">
        <w:rPr>
          <w:b/>
          <w:bCs/>
          <w:i/>
          <w:iCs/>
          <w:lang w:val="en-US" w:eastAsia="zh-CN"/>
        </w:rPr>
        <w:t xml:space="preserve">Proposal </w:t>
      </w:r>
      <w:r>
        <w:rPr>
          <w:b/>
          <w:bCs/>
          <w:i/>
          <w:iCs/>
          <w:lang w:val="en-US" w:eastAsia="zh-CN"/>
        </w:rPr>
        <w:t>3</w:t>
      </w:r>
      <w:r w:rsidRPr="002222DE">
        <w:rPr>
          <w:b/>
          <w:bCs/>
          <w:i/>
          <w:iCs/>
          <w:lang w:val="en-US" w:eastAsia="zh-CN"/>
        </w:rPr>
        <w:t xml:space="preserve">: </w:t>
      </w:r>
      <w:r w:rsidRPr="003409C3">
        <w:rPr>
          <w:b/>
          <w:bCs/>
          <w:i/>
          <w:iCs/>
          <w:lang w:val="en-US" w:eastAsia="zh-CN"/>
        </w:rPr>
        <w:t>for TDD bands on FR1</w:t>
      </w:r>
      <w:r w:rsidRPr="002222DE">
        <w:rPr>
          <w:b/>
          <w:bCs/>
          <w:i/>
          <w:iCs/>
          <w:lang w:val="en-US" w:eastAsia="zh-CN"/>
        </w:rPr>
        <w:t>, UE</w:t>
      </w:r>
      <w:r w:rsidRPr="002222DE">
        <w:rPr>
          <w:b/>
          <w:bCs/>
          <w:i/>
          <w:iCs/>
          <w:lang w:eastAsia="zh-CN"/>
        </w:rPr>
        <w:t xml:space="preserve"> is not expected to transmit PUCCH</w:t>
      </w:r>
      <w:r w:rsidRPr="002222DE">
        <w:rPr>
          <w:b/>
          <w:bCs/>
          <w:i/>
          <w:iCs/>
          <w:lang w:val="en-US" w:eastAsia="zh-CN"/>
        </w:rPr>
        <w:t>/PUSCH/SRS on all symbols within SMTC window duration.</w:t>
      </w:r>
    </w:p>
    <w:p w14:paraId="40001674" w14:textId="72C40D03" w:rsidR="003409C3" w:rsidRPr="003409C3" w:rsidRDefault="003409C3" w:rsidP="002222DE">
      <w:pPr>
        <w:jc w:val="both"/>
        <w:rPr>
          <w:b/>
          <w:bCs/>
          <w:i/>
          <w:iCs/>
          <w:lang w:eastAsia="zh-CN"/>
        </w:rPr>
      </w:pPr>
      <w:r>
        <w:rPr>
          <w:b/>
          <w:bCs/>
          <w:i/>
          <w:iCs/>
          <w:lang w:val="en-US" w:eastAsia="zh-CN"/>
        </w:rPr>
        <w:t>Proposal 4: No need to consider second SMTC case for scheduling restriction requirements in inter-frequency measurement without MG for TDD bands on FR1.</w:t>
      </w: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6E4547ED" w14:textId="5E4419EC" w:rsidR="00712CC1" w:rsidRDefault="003409C3" w:rsidP="003409C3">
      <w:pPr>
        <w:snapToGrid w:val="0"/>
        <w:spacing w:after="0"/>
        <w:jc w:val="both"/>
        <w:rPr>
          <w:lang w:val="en-US" w:eastAsia="zh-CN"/>
        </w:rPr>
      </w:pPr>
      <w:r>
        <w:rPr>
          <w:lang w:val="en-US" w:eastAsia="zh-CN"/>
        </w:rPr>
        <w:t xml:space="preserve">In this contribution, we have further analysis on the </w:t>
      </w:r>
      <w:r w:rsidR="002F6F25" w:rsidRPr="002F6F25">
        <w:rPr>
          <w:lang w:val="en-US" w:eastAsia="zh-CN"/>
        </w:rPr>
        <w:t>scheduling and measurement restriction</w:t>
      </w:r>
      <w:r>
        <w:rPr>
          <w:lang w:val="en-US" w:eastAsia="zh-CN"/>
        </w:rPr>
        <w:t xml:space="preserve"> requirement</w:t>
      </w:r>
      <w:r w:rsidR="002F6F25" w:rsidRPr="002F6F25">
        <w:rPr>
          <w:lang w:val="en-US" w:eastAsia="zh-CN"/>
        </w:rPr>
        <w:t xml:space="preserve"> for int</w:t>
      </w:r>
      <w:r w:rsidRPr="002F6F25">
        <w:rPr>
          <w:lang w:val="en-US" w:eastAsia="zh-CN"/>
        </w:rPr>
        <w:t>er</w:t>
      </w:r>
      <w:r w:rsidR="002F6F25" w:rsidRPr="002F6F25">
        <w:rPr>
          <w:lang w:val="en-US" w:eastAsia="zh-CN"/>
        </w:rPr>
        <w:t>-frequency measurements</w:t>
      </w:r>
      <w:r w:rsidRPr="002F6F25">
        <w:rPr>
          <w:lang w:val="en-US" w:eastAsia="zh-CN"/>
        </w:rPr>
        <w:t xml:space="preserve"> without measurement gap</w:t>
      </w:r>
      <w:r>
        <w:rPr>
          <w:lang w:val="en-US" w:eastAsia="zh-CN"/>
        </w:rPr>
        <w:t xml:space="preserve"> for TDD band on FR1, and FR1 mixed numerology and FR2 cases</w:t>
      </w:r>
      <w:r w:rsidR="003542FC">
        <w:rPr>
          <w:lang w:val="en-US" w:eastAsia="zh-CN"/>
        </w:rPr>
        <w:t>.</w:t>
      </w:r>
    </w:p>
    <w:p w14:paraId="75A36872" w14:textId="77777777" w:rsidR="003409C3" w:rsidRDefault="003409C3" w:rsidP="003409C3">
      <w:pPr>
        <w:snapToGrid w:val="0"/>
        <w:spacing w:after="0"/>
        <w:jc w:val="both"/>
        <w:rPr>
          <w:lang w:val="en-US" w:eastAsia="zh-CN"/>
        </w:rPr>
      </w:pPr>
    </w:p>
    <w:p w14:paraId="2C7DFFF4" w14:textId="77777777" w:rsidR="003409C3" w:rsidRDefault="003409C3" w:rsidP="003409C3">
      <w:pPr>
        <w:jc w:val="both"/>
        <w:rPr>
          <w:b/>
          <w:bCs/>
          <w:i/>
          <w:iCs/>
          <w:lang w:val="en-US" w:eastAsia="zh-CN"/>
        </w:rPr>
      </w:pPr>
      <w:r w:rsidRPr="002222DE">
        <w:rPr>
          <w:b/>
          <w:bCs/>
          <w:i/>
          <w:iCs/>
          <w:lang w:val="en-US" w:eastAsia="zh-CN"/>
        </w:rPr>
        <w:t xml:space="preserve">Proposal 1: in FR1 mixed </w:t>
      </w:r>
      <w:proofErr w:type="gramStart"/>
      <w:r w:rsidRPr="002222DE">
        <w:rPr>
          <w:b/>
          <w:bCs/>
          <w:i/>
          <w:iCs/>
          <w:lang w:val="en-US" w:eastAsia="zh-CN"/>
        </w:rPr>
        <w:t>numerology(</w:t>
      </w:r>
      <w:proofErr w:type="gramEnd"/>
      <w:r w:rsidRPr="002222DE">
        <w:rPr>
          <w:b/>
          <w:bCs/>
          <w:i/>
          <w:iCs/>
          <w:lang w:val="en-US" w:eastAsia="zh-CN"/>
        </w:rPr>
        <w:t>UE is not capable to support mixed numerologies) and FR2 cases, UE</w:t>
      </w:r>
      <w:r w:rsidRPr="002222DE">
        <w:rPr>
          <w:b/>
          <w:bCs/>
          <w:i/>
          <w:iCs/>
          <w:lang w:eastAsia="zh-CN"/>
        </w:rPr>
        <w:t xml:space="preserve"> is not expected to transmit PUCCH</w:t>
      </w:r>
      <w:r w:rsidRPr="002222DE">
        <w:rPr>
          <w:b/>
          <w:bCs/>
          <w:i/>
          <w:iCs/>
          <w:lang w:val="en-US" w:eastAsia="zh-CN"/>
        </w:rPr>
        <w:t>/PUSCH/SRS or receive PDCCH/PDSCH/TRS/CSI-RS for CQI on all symbols within SMTC window duration.</w:t>
      </w:r>
    </w:p>
    <w:p w14:paraId="78D0F619" w14:textId="77777777" w:rsidR="003409C3" w:rsidRPr="002222DE" w:rsidRDefault="003409C3" w:rsidP="003409C3">
      <w:pPr>
        <w:jc w:val="both"/>
        <w:rPr>
          <w:b/>
          <w:bCs/>
          <w:i/>
          <w:iCs/>
          <w:lang w:eastAsia="zh-CN"/>
        </w:rPr>
      </w:pPr>
      <w:r>
        <w:rPr>
          <w:b/>
          <w:bCs/>
          <w:i/>
          <w:iCs/>
          <w:lang w:val="en-US" w:eastAsia="zh-CN"/>
        </w:rPr>
        <w:t>Proposal 2: No need to consider second SMTC case for scheduling restriction requirements in inter-frequency measurement without MG</w:t>
      </w:r>
      <w:r w:rsidRPr="003409C3">
        <w:rPr>
          <w:b/>
          <w:bCs/>
          <w:i/>
          <w:iCs/>
          <w:lang w:val="en-US" w:eastAsia="zh-CN"/>
        </w:rPr>
        <w:t xml:space="preserve"> </w:t>
      </w:r>
      <w:r w:rsidRPr="002222DE">
        <w:rPr>
          <w:b/>
          <w:bCs/>
          <w:i/>
          <w:iCs/>
          <w:lang w:val="en-US" w:eastAsia="zh-CN"/>
        </w:rPr>
        <w:t xml:space="preserve">in FR1 mixed </w:t>
      </w:r>
      <w:proofErr w:type="gramStart"/>
      <w:r w:rsidRPr="002222DE">
        <w:rPr>
          <w:b/>
          <w:bCs/>
          <w:i/>
          <w:iCs/>
          <w:lang w:val="en-US" w:eastAsia="zh-CN"/>
        </w:rPr>
        <w:t>numerology(</w:t>
      </w:r>
      <w:proofErr w:type="gramEnd"/>
      <w:r w:rsidRPr="002222DE">
        <w:rPr>
          <w:b/>
          <w:bCs/>
          <w:i/>
          <w:iCs/>
          <w:lang w:val="en-US" w:eastAsia="zh-CN"/>
        </w:rPr>
        <w:t>UE is not capable to support mixed numerologies) and FR2 cases</w:t>
      </w:r>
      <w:r>
        <w:rPr>
          <w:b/>
          <w:bCs/>
          <w:i/>
          <w:iCs/>
          <w:lang w:val="en-US" w:eastAsia="zh-CN"/>
        </w:rPr>
        <w:t>.</w:t>
      </w:r>
    </w:p>
    <w:p w14:paraId="640FC7CE" w14:textId="77777777" w:rsidR="003409C3" w:rsidRDefault="003409C3" w:rsidP="003409C3">
      <w:pPr>
        <w:jc w:val="both"/>
        <w:rPr>
          <w:b/>
          <w:bCs/>
          <w:i/>
          <w:iCs/>
          <w:lang w:val="en-US" w:eastAsia="zh-CN"/>
        </w:rPr>
      </w:pPr>
      <w:r w:rsidRPr="002222DE">
        <w:rPr>
          <w:b/>
          <w:bCs/>
          <w:i/>
          <w:iCs/>
          <w:lang w:val="en-US" w:eastAsia="zh-CN"/>
        </w:rPr>
        <w:t xml:space="preserve">Proposal </w:t>
      </w:r>
      <w:r>
        <w:rPr>
          <w:b/>
          <w:bCs/>
          <w:i/>
          <w:iCs/>
          <w:lang w:val="en-US" w:eastAsia="zh-CN"/>
        </w:rPr>
        <w:t>3</w:t>
      </w:r>
      <w:r w:rsidRPr="002222DE">
        <w:rPr>
          <w:b/>
          <w:bCs/>
          <w:i/>
          <w:iCs/>
          <w:lang w:val="en-US" w:eastAsia="zh-CN"/>
        </w:rPr>
        <w:t xml:space="preserve">: </w:t>
      </w:r>
      <w:r w:rsidRPr="003409C3">
        <w:rPr>
          <w:b/>
          <w:bCs/>
          <w:i/>
          <w:iCs/>
          <w:lang w:val="en-US" w:eastAsia="zh-CN"/>
        </w:rPr>
        <w:t>for TDD bands on FR1</w:t>
      </w:r>
      <w:r w:rsidRPr="002222DE">
        <w:rPr>
          <w:b/>
          <w:bCs/>
          <w:i/>
          <w:iCs/>
          <w:lang w:val="en-US" w:eastAsia="zh-CN"/>
        </w:rPr>
        <w:t>, UE</w:t>
      </w:r>
      <w:r w:rsidRPr="002222DE">
        <w:rPr>
          <w:b/>
          <w:bCs/>
          <w:i/>
          <w:iCs/>
          <w:lang w:eastAsia="zh-CN"/>
        </w:rPr>
        <w:t xml:space="preserve"> is not expected to transmit PUCCH</w:t>
      </w:r>
      <w:r w:rsidRPr="002222DE">
        <w:rPr>
          <w:b/>
          <w:bCs/>
          <w:i/>
          <w:iCs/>
          <w:lang w:val="en-US" w:eastAsia="zh-CN"/>
        </w:rPr>
        <w:t>/PUSCH/SRS on all symbols within SMTC window duration.</w:t>
      </w:r>
    </w:p>
    <w:p w14:paraId="4C710360" w14:textId="77777777" w:rsidR="003409C3" w:rsidRPr="003409C3" w:rsidRDefault="003409C3" w:rsidP="003409C3">
      <w:pPr>
        <w:jc w:val="both"/>
        <w:rPr>
          <w:b/>
          <w:bCs/>
          <w:i/>
          <w:iCs/>
          <w:lang w:eastAsia="zh-CN"/>
        </w:rPr>
      </w:pPr>
      <w:r>
        <w:rPr>
          <w:b/>
          <w:bCs/>
          <w:i/>
          <w:iCs/>
          <w:lang w:val="en-US" w:eastAsia="zh-CN"/>
        </w:rPr>
        <w:t>Proposal 4: No need to consider second SMTC case for scheduling restriction requirements in inter-frequency measurement without MG for TDD bands on FR1.</w:t>
      </w:r>
    </w:p>
    <w:p w14:paraId="72E53931" w14:textId="77777777" w:rsidR="00712CC1" w:rsidRPr="00B7162C" w:rsidRDefault="00712CC1" w:rsidP="00712CC1">
      <w:pPr>
        <w:pStyle w:val="Heading1"/>
        <w:pBdr>
          <w:top w:val="single" w:sz="12" w:space="2" w:color="auto"/>
        </w:pBdr>
        <w:jc w:val="both"/>
        <w:rPr>
          <w:sz w:val="32"/>
        </w:rPr>
      </w:pPr>
      <w:r w:rsidRPr="00B7162C">
        <w:rPr>
          <w:rFonts w:hint="eastAsia"/>
          <w:sz w:val="32"/>
        </w:rPr>
        <w:t>References</w:t>
      </w:r>
    </w:p>
    <w:p w14:paraId="5ED014CB" w14:textId="555B8A9B" w:rsidR="00712CC1" w:rsidRDefault="00712CC1" w:rsidP="00712CC1">
      <w:pPr>
        <w:pStyle w:val="Reference"/>
        <w:keepLines/>
        <w:spacing w:after="180"/>
        <w:ind w:left="360" w:hanging="360"/>
        <w:jc w:val="both"/>
        <w:rPr>
          <w:bCs/>
          <w:lang w:val="en-US"/>
        </w:rPr>
      </w:pPr>
      <w:r>
        <w:rPr>
          <w:lang w:eastAsia="en-US"/>
        </w:rPr>
        <w:t xml:space="preserve">[1] </w:t>
      </w:r>
      <w:r w:rsidR="00D34134" w:rsidRPr="00D34134">
        <w:rPr>
          <w:bCs/>
          <w:lang w:val="en-US"/>
        </w:rPr>
        <w:t>R4-1912739</w:t>
      </w:r>
      <w:r>
        <w:rPr>
          <w:bCs/>
          <w:lang w:val="en-US"/>
        </w:rPr>
        <w:t xml:space="preserve">, </w:t>
      </w:r>
      <w:r w:rsidR="002F6F25" w:rsidRPr="002F6F25">
        <w:rPr>
          <w:bCs/>
        </w:rPr>
        <w:t>WF on inter-frequency without MG</w:t>
      </w:r>
      <w:r>
        <w:rPr>
          <w:bCs/>
          <w:lang w:val="en-US"/>
        </w:rPr>
        <w:t xml:space="preserve">, </w:t>
      </w:r>
      <w:r w:rsidR="002F6F25" w:rsidRPr="002F6F25">
        <w:rPr>
          <w:bCs/>
        </w:rPr>
        <w:t>CMCC</w:t>
      </w:r>
      <w:r>
        <w:rPr>
          <w:bCs/>
          <w:lang w:val="en-US"/>
        </w:rPr>
        <w:t>, RAN</w:t>
      </w:r>
      <w:r w:rsidR="00DE2285">
        <w:rPr>
          <w:bCs/>
          <w:lang w:val="en-US"/>
        </w:rPr>
        <w:t>4</w:t>
      </w:r>
      <w:r>
        <w:rPr>
          <w:bCs/>
          <w:lang w:val="en-US"/>
        </w:rPr>
        <w:t xml:space="preserve"> #</w:t>
      </w:r>
      <w:r w:rsidR="00E54DEC">
        <w:rPr>
          <w:bCs/>
          <w:lang w:val="en-US"/>
        </w:rPr>
        <w:t>9</w:t>
      </w:r>
      <w:r w:rsidR="00DE2285">
        <w:rPr>
          <w:bCs/>
          <w:lang w:val="en-US"/>
        </w:rPr>
        <w:t>2bis meeting</w:t>
      </w:r>
    </w:p>
    <w:p w14:paraId="26B50E7D" w14:textId="51EB945A" w:rsidR="004D4ED2" w:rsidRPr="00DE7B5A" w:rsidRDefault="004D4ED2" w:rsidP="00DE7B5A">
      <w:pPr>
        <w:pStyle w:val="Reference"/>
        <w:keepLines/>
        <w:spacing w:after="180"/>
        <w:ind w:left="360" w:hanging="360"/>
        <w:jc w:val="both"/>
        <w:rPr>
          <w:bCs/>
          <w:lang w:val="en-US"/>
        </w:rPr>
      </w:pPr>
    </w:p>
    <w:sectPr w:rsidR="004D4ED2" w:rsidRPr="00DE7B5A"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D87123" w14:textId="77777777" w:rsidR="008665E0" w:rsidRDefault="008665E0">
      <w:pPr>
        <w:spacing w:after="0"/>
      </w:pPr>
      <w:r>
        <w:separator/>
      </w:r>
    </w:p>
  </w:endnote>
  <w:endnote w:type="continuationSeparator" w:id="0">
    <w:p w14:paraId="01909CFF" w14:textId="77777777" w:rsidR="008665E0" w:rsidRDefault="008665E0">
      <w:pPr>
        <w:spacing w:after="0"/>
      </w:pPr>
      <w:r>
        <w:continuationSeparator/>
      </w:r>
    </w:p>
  </w:endnote>
  <w:endnote w:type="continuationNotice" w:id="1">
    <w:p w14:paraId="6F418E57" w14:textId="77777777" w:rsidR="008665E0" w:rsidRDefault="008665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notTrueType/>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171C4E" w14:textId="77777777" w:rsidR="008665E0" w:rsidRDefault="008665E0">
      <w:pPr>
        <w:spacing w:after="0"/>
      </w:pPr>
      <w:r>
        <w:separator/>
      </w:r>
    </w:p>
  </w:footnote>
  <w:footnote w:type="continuationSeparator" w:id="0">
    <w:p w14:paraId="610EFEC6" w14:textId="77777777" w:rsidR="008665E0" w:rsidRDefault="008665E0">
      <w:pPr>
        <w:spacing w:after="0"/>
      </w:pPr>
      <w:r>
        <w:continuationSeparator/>
      </w:r>
    </w:p>
  </w:footnote>
  <w:footnote w:type="continuationNotice" w:id="1">
    <w:p w14:paraId="1474B5E9" w14:textId="77777777" w:rsidR="008665E0" w:rsidRDefault="008665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88A71" w14:textId="77777777" w:rsidR="00801BDC" w:rsidRDefault="00801BDC">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E98217B"/>
    <w:multiLevelType w:val="hybridMultilevel"/>
    <w:tmpl w:val="40C67EB6"/>
    <w:lvl w:ilvl="0" w:tplc="6BC60992">
      <w:start w:val="1"/>
      <w:numFmt w:val="bullet"/>
      <w:lvlText w:val="•"/>
      <w:lvlJc w:val="left"/>
      <w:pPr>
        <w:tabs>
          <w:tab w:val="num" w:pos="720"/>
        </w:tabs>
        <w:ind w:left="720" w:hanging="360"/>
      </w:pPr>
      <w:rPr>
        <w:rFonts w:ascii="Arial" w:hAnsi="Arial" w:hint="default"/>
      </w:rPr>
    </w:lvl>
    <w:lvl w:ilvl="1" w:tplc="98822D7A" w:tentative="1">
      <w:start w:val="1"/>
      <w:numFmt w:val="bullet"/>
      <w:lvlText w:val="•"/>
      <w:lvlJc w:val="left"/>
      <w:pPr>
        <w:tabs>
          <w:tab w:val="num" w:pos="1440"/>
        </w:tabs>
        <w:ind w:left="1440" w:hanging="360"/>
      </w:pPr>
      <w:rPr>
        <w:rFonts w:ascii="Arial" w:hAnsi="Arial" w:hint="default"/>
      </w:rPr>
    </w:lvl>
    <w:lvl w:ilvl="2" w:tplc="F918A392" w:tentative="1">
      <w:start w:val="1"/>
      <w:numFmt w:val="bullet"/>
      <w:lvlText w:val="•"/>
      <w:lvlJc w:val="left"/>
      <w:pPr>
        <w:tabs>
          <w:tab w:val="num" w:pos="2160"/>
        </w:tabs>
        <w:ind w:left="2160" w:hanging="360"/>
      </w:pPr>
      <w:rPr>
        <w:rFonts w:ascii="Arial" w:hAnsi="Arial" w:hint="default"/>
      </w:rPr>
    </w:lvl>
    <w:lvl w:ilvl="3" w:tplc="B1689234" w:tentative="1">
      <w:start w:val="1"/>
      <w:numFmt w:val="bullet"/>
      <w:lvlText w:val="•"/>
      <w:lvlJc w:val="left"/>
      <w:pPr>
        <w:tabs>
          <w:tab w:val="num" w:pos="2880"/>
        </w:tabs>
        <w:ind w:left="2880" w:hanging="360"/>
      </w:pPr>
      <w:rPr>
        <w:rFonts w:ascii="Arial" w:hAnsi="Arial" w:hint="default"/>
      </w:rPr>
    </w:lvl>
    <w:lvl w:ilvl="4" w:tplc="4F0C137C" w:tentative="1">
      <w:start w:val="1"/>
      <w:numFmt w:val="bullet"/>
      <w:lvlText w:val="•"/>
      <w:lvlJc w:val="left"/>
      <w:pPr>
        <w:tabs>
          <w:tab w:val="num" w:pos="3600"/>
        </w:tabs>
        <w:ind w:left="3600" w:hanging="360"/>
      </w:pPr>
      <w:rPr>
        <w:rFonts w:ascii="Arial" w:hAnsi="Arial" w:hint="default"/>
      </w:rPr>
    </w:lvl>
    <w:lvl w:ilvl="5" w:tplc="E05E0036" w:tentative="1">
      <w:start w:val="1"/>
      <w:numFmt w:val="bullet"/>
      <w:lvlText w:val="•"/>
      <w:lvlJc w:val="left"/>
      <w:pPr>
        <w:tabs>
          <w:tab w:val="num" w:pos="4320"/>
        </w:tabs>
        <w:ind w:left="4320" w:hanging="360"/>
      </w:pPr>
      <w:rPr>
        <w:rFonts w:ascii="Arial" w:hAnsi="Arial" w:hint="default"/>
      </w:rPr>
    </w:lvl>
    <w:lvl w:ilvl="6" w:tplc="862A64D4" w:tentative="1">
      <w:start w:val="1"/>
      <w:numFmt w:val="bullet"/>
      <w:lvlText w:val="•"/>
      <w:lvlJc w:val="left"/>
      <w:pPr>
        <w:tabs>
          <w:tab w:val="num" w:pos="5040"/>
        </w:tabs>
        <w:ind w:left="5040" w:hanging="360"/>
      </w:pPr>
      <w:rPr>
        <w:rFonts w:ascii="Arial" w:hAnsi="Arial" w:hint="default"/>
      </w:rPr>
    </w:lvl>
    <w:lvl w:ilvl="7" w:tplc="7CAC59B2" w:tentative="1">
      <w:start w:val="1"/>
      <w:numFmt w:val="bullet"/>
      <w:lvlText w:val="•"/>
      <w:lvlJc w:val="left"/>
      <w:pPr>
        <w:tabs>
          <w:tab w:val="num" w:pos="5760"/>
        </w:tabs>
        <w:ind w:left="5760" w:hanging="360"/>
      </w:pPr>
      <w:rPr>
        <w:rFonts w:ascii="Arial" w:hAnsi="Arial" w:hint="default"/>
      </w:rPr>
    </w:lvl>
    <w:lvl w:ilvl="8" w:tplc="7208179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7"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0"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2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4"/>
  </w:num>
  <w:num w:numId="11">
    <w:abstractNumId w:val="6"/>
  </w:num>
  <w:num w:numId="12">
    <w:abstractNumId w:val="5"/>
  </w:num>
  <w:num w:numId="13">
    <w:abstractNumId w:val="6"/>
  </w:num>
  <w:num w:numId="14">
    <w:abstractNumId w:val="18"/>
  </w:num>
  <w:num w:numId="15">
    <w:abstractNumId w:val="9"/>
  </w:num>
  <w:num w:numId="16">
    <w:abstractNumId w:val="17"/>
  </w:num>
  <w:num w:numId="17">
    <w:abstractNumId w:val="7"/>
  </w:num>
  <w:num w:numId="18">
    <w:abstractNumId w:val="20"/>
  </w:num>
  <w:num w:numId="19">
    <w:abstractNumId w:val="15"/>
  </w:num>
  <w:num w:numId="20">
    <w:abstractNumId w:val="16"/>
  </w:num>
  <w:num w:numId="21">
    <w:abstractNumId w:val="1"/>
  </w:num>
  <w:num w:numId="22">
    <w:abstractNumId w:val="12"/>
  </w:num>
  <w:num w:numId="23">
    <w:abstractNumId w:val="8"/>
  </w:num>
  <w:num w:numId="24">
    <w:abstractNumId w:val="13"/>
  </w:num>
  <w:num w:numId="25">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3"/>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7274"/>
    <w:rsid w:val="00097B64"/>
    <w:rsid w:val="00097E22"/>
    <w:rsid w:val="00097E2C"/>
    <w:rsid w:val="000A01EE"/>
    <w:rsid w:val="000A0A66"/>
    <w:rsid w:val="000A11B4"/>
    <w:rsid w:val="000A1E9C"/>
    <w:rsid w:val="000A2628"/>
    <w:rsid w:val="000A3E09"/>
    <w:rsid w:val="000A505A"/>
    <w:rsid w:val="000A595A"/>
    <w:rsid w:val="000A67D0"/>
    <w:rsid w:val="000A7CED"/>
    <w:rsid w:val="000B19D0"/>
    <w:rsid w:val="000B30E0"/>
    <w:rsid w:val="000B3A01"/>
    <w:rsid w:val="000B4334"/>
    <w:rsid w:val="000B4A7F"/>
    <w:rsid w:val="000B4BCC"/>
    <w:rsid w:val="000B557C"/>
    <w:rsid w:val="000B5E5E"/>
    <w:rsid w:val="000B6556"/>
    <w:rsid w:val="000B7388"/>
    <w:rsid w:val="000B76DA"/>
    <w:rsid w:val="000C127F"/>
    <w:rsid w:val="000C1921"/>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3C0"/>
    <w:rsid w:val="000F7CF0"/>
    <w:rsid w:val="001013C0"/>
    <w:rsid w:val="00102195"/>
    <w:rsid w:val="00102C01"/>
    <w:rsid w:val="0010478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2DA5"/>
    <w:rsid w:val="001A31AA"/>
    <w:rsid w:val="001A31D4"/>
    <w:rsid w:val="001A45C5"/>
    <w:rsid w:val="001A47EE"/>
    <w:rsid w:val="001A4C19"/>
    <w:rsid w:val="001A53B3"/>
    <w:rsid w:val="001A5D9F"/>
    <w:rsid w:val="001B0B6E"/>
    <w:rsid w:val="001B1A8B"/>
    <w:rsid w:val="001B3EE1"/>
    <w:rsid w:val="001B50A5"/>
    <w:rsid w:val="001B7401"/>
    <w:rsid w:val="001C0CDA"/>
    <w:rsid w:val="001C193A"/>
    <w:rsid w:val="001C3104"/>
    <w:rsid w:val="001C4B85"/>
    <w:rsid w:val="001C5179"/>
    <w:rsid w:val="001C57E6"/>
    <w:rsid w:val="001C5B8F"/>
    <w:rsid w:val="001C6638"/>
    <w:rsid w:val="001C79BE"/>
    <w:rsid w:val="001D0D3C"/>
    <w:rsid w:val="001D0DC4"/>
    <w:rsid w:val="001D1853"/>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E0F"/>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4D4F"/>
    <w:rsid w:val="00215001"/>
    <w:rsid w:val="00215848"/>
    <w:rsid w:val="002171BB"/>
    <w:rsid w:val="002173D9"/>
    <w:rsid w:val="00221ED4"/>
    <w:rsid w:val="002222DE"/>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6B44"/>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390A"/>
    <w:rsid w:val="00264381"/>
    <w:rsid w:val="00265343"/>
    <w:rsid w:val="00266742"/>
    <w:rsid w:val="002667DA"/>
    <w:rsid w:val="002714DF"/>
    <w:rsid w:val="0027274E"/>
    <w:rsid w:val="00272BF3"/>
    <w:rsid w:val="00273259"/>
    <w:rsid w:val="00273A6D"/>
    <w:rsid w:val="00273B33"/>
    <w:rsid w:val="00273EB9"/>
    <w:rsid w:val="002742D0"/>
    <w:rsid w:val="00275844"/>
    <w:rsid w:val="0027597C"/>
    <w:rsid w:val="00275C10"/>
    <w:rsid w:val="00276050"/>
    <w:rsid w:val="00276891"/>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469"/>
    <w:rsid w:val="002A1601"/>
    <w:rsid w:val="002A1CF7"/>
    <w:rsid w:val="002A1F2B"/>
    <w:rsid w:val="002A2F03"/>
    <w:rsid w:val="002A352B"/>
    <w:rsid w:val="002A42F8"/>
    <w:rsid w:val="002A4EB3"/>
    <w:rsid w:val="002A5B38"/>
    <w:rsid w:val="002B0A1B"/>
    <w:rsid w:val="002B5728"/>
    <w:rsid w:val="002B607F"/>
    <w:rsid w:val="002C1CDD"/>
    <w:rsid w:val="002C1DE0"/>
    <w:rsid w:val="002C1F9E"/>
    <w:rsid w:val="002C22E6"/>
    <w:rsid w:val="002C25CA"/>
    <w:rsid w:val="002C394F"/>
    <w:rsid w:val="002C416C"/>
    <w:rsid w:val="002C430D"/>
    <w:rsid w:val="002C4722"/>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6F25"/>
    <w:rsid w:val="002F744D"/>
    <w:rsid w:val="002F74D3"/>
    <w:rsid w:val="002F7C0E"/>
    <w:rsid w:val="002F7F42"/>
    <w:rsid w:val="003019E5"/>
    <w:rsid w:val="00301E5E"/>
    <w:rsid w:val="003027CC"/>
    <w:rsid w:val="00302B38"/>
    <w:rsid w:val="00302EB9"/>
    <w:rsid w:val="00303766"/>
    <w:rsid w:val="003039FE"/>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A4C"/>
    <w:rsid w:val="0033486B"/>
    <w:rsid w:val="00334A27"/>
    <w:rsid w:val="00335B5C"/>
    <w:rsid w:val="00337C0E"/>
    <w:rsid w:val="003409C3"/>
    <w:rsid w:val="00340C1B"/>
    <w:rsid w:val="0034137B"/>
    <w:rsid w:val="00341905"/>
    <w:rsid w:val="00341E35"/>
    <w:rsid w:val="0034219A"/>
    <w:rsid w:val="0034362E"/>
    <w:rsid w:val="003440A3"/>
    <w:rsid w:val="00345588"/>
    <w:rsid w:val="0035099A"/>
    <w:rsid w:val="003519AF"/>
    <w:rsid w:val="003527DD"/>
    <w:rsid w:val="00352C9D"/>
    <w:rsid w:val="003542FC"/>
    <w:rsid w:val="00354AC7"/>
    <w:rsid w:val="00356DED"/>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A2"/>
    <w:rsid w:val="003C0A81"/>
    <w:rsid w:val="003C2043"/>
    <w:rsid w:val="003C2250"/>
    <w:rsid w:val="003C4CAB"/>
    <w:rsid w:val="003C659F"/>
    <w:rsid w:val="003C699C"/>
    <w:rsid w:val="003C6C85"/>
    <w:rsid w:val="003C6F58"/>
    <w:rsid w:val="003C7B4E"/>
    <w:rsid w:val="003D0A6E"/>
    <w:rsid w:val="003D0AAA"/>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401"/>
    <w:rsid w:val="00463D7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5006F3"/>
    <w:rsid w:val="0050078D"/>
    <w:rsid w:val="00501587"/>
    <w:rsid w:val="0050327B"/>
    <w:rsid w:val="005063B3"/>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702A"/>
    <w:rsid w:val="005572CC"/>
    <w:rsid w:val="00557767"/>
    <w:rsid w:val="005579B8"/>
    <w:rsid w:val="005610EE"/>
    <w:rsid w:val="0056119B"/>
    <w:rsid w:val="00562102"/>
    <w:rsid w:val="005631E1"/>
    <w:rsid w:val="0056322F"/>
    <w:rsid w:val="0056761B"/>
    <w:rsid w:val="005704EA"/>
    <w:rsid w:val="005721B3"/>
    <w:rsid w:val="005738D5"/>
    <w:rsid w:val="00573DD2"/>
    <w:rsid w:val="00575AA1"/>
    <w:rsid w:val="00575B91"/>
    <w:rsid w:val="00576151"/>
    <w:rsid w:val="00576368"/>
    <w:rsid w:val="005764D2"/>
    <w:rsid w:val="00577D5A"/>
    <w:rsid w:val="00580D25"/>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3A5E"/>
    <w:rsid w:val="005D41F4"/>
    <w:rsid w:val="005D463B"/>
    <w:rsid w:val="005D595E"/>
    <w:rsid w:val="005D64E5"/>
    <w:rsid w:val="005E1E9C"/>
    <w:rsid w:val="005E1FEF"/>
    <w:rsid w:val="005E2C2C"/>
    <w:rsid w:val="005E345A"/>
    <w:rsid w:val="005E477E"/>
    <w:rsid w:val="005E480F"/>
    <w:rsid w:val="005E64C8"/>
    <w:rsid w:val="005E69DE"/>
    <w:rsid w:val="005E6EFD"/>
    <w:rsid w:val="005F04E2"/>
    <w:rsid w:val="005F11C1"/>
    <w:rsid w:val="005F1A62"/>
    <w:rsid w:val="005F22AD"/>
    <w:rsid w:val="005F234D"/>
    <w:rsid w:val="005F4753"/>
    <w:rsid w:val="005F5DE2"/>
    <w:rsid w:val="005F6885"/>
    <w:rsid w:val="005F74B5"/>
    <w:rsid w:val="0060053D"/>
    <w:rsid w:val="00600D48"/>
    <w:rsid w:val="00601619"/>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2682"/>
    <w:rsid w:val="00692A6A"/>
    <w:rsid w:val="00692F61"/>
    <w:rsid w:val="00692F75"/>
    <w:rsid w:val="00694373"/>
    <w:rsid w:val="0069504A"/>
    <w:rsid w:val="00695FEA"/>
    <w:rsid w:val="0069618B"/>
    <w:rsid w:val="00696C66"/>
    <w:rsid w:val="006A05A5"/>
    <w:rsid w:val="006A0CBB"/>
    <w:rsid w:val="006A48AC"/>
    <w:rsid w:val="006A4A7F"/>
    <w:rsid w:val="006A6E83"/>
    <w:rsid w:val="006A7F66"/>
    <w:rsid w:val="006B0442"/>
    <w:rsid w:val="006B04EF"/>
    <w:rsid w:val="006B2AF3"/>
    <w:rsid w:val="006B4BDB"/>
    <w:rsid w:val="006B50FA"/>
    <w:rsid w:val="006B6698"/>
    <w:rsid w:val="006B6F08"/>
    <w:rsid w:val="006C035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D0182"/>
    <w:rsid w:val="006D08AE"/>
    <w:rsid w:val="006D0A30"/>
    <w:rsid w:val="006D1BCA"/>
    <w:rsid w:val="006D516E"/>
    <w:rsid w:val="006D53B5"/>
    <w:rsid w:val="006D669F"/>
    <w:rsid w:val="006D7810"/>
    <w:rsid w:val="006E064C"/>
    <w:rsid w:val="006E1452"/>
    <w:rsid w:val="006E16E6"/>
    <w:rsid w:val="006E1ECC"/>
    <w:rsid w:val="006E2D78"/>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50EC"/>
    <w:rsid w:val="007070E1"/>
    <w:rsid w:val="007109BD"/>
    <w:rsid w:val="007113AE"/>
    <w:rsid w:val="007113C5"/>
    <w:rsid w:val="007114C7"/>
    <w:rsid w:val="007121E9"/>
    <w:rsid w:val="007122A3"/>
    <w:rsid w:val="00712CC1"/>
    <w:rsid w:val="007136E4"/>
    <w:rsid w:val="00714382"/>
    <w:rsid w:val="00714DF4"/>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469E"/>
    <w:rsid w:val="00734B9B"/>
    <w:rsid w:val="00735712"/>
    <w:rsid w:val="007358EB"/>
    <w:rsid w:val="00735E8B"/>
    <w:rsid w:val="007362E8"/>
    <w:rsid w:val="00736C6F"/>
    <w:rsid w:val="007402F1"/>
    <w:rsid w:val="0074107A"/>
    <w:rsid w:val="007416D2"/>
    <w:rsid w:val="00743D37"/>
    <w:rsid w:val="0074402B"/>
    <w:rsid w:val="007456A3"/>
    <w:rsid w:val="00745705"/>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423E"/>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1085"/>
    <w:rsid w:val="007815D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4D99"/>
    <w:rsid w:val="00866398"/>
    <w:rsid w:val="008665E0"/>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3CDD"/>
    <w:rsid w:val="008A3F49"/>
    <w:rsid w:val="008A4713"/>
    <w:rsid w:val="008A6BF4"/>
    <w:rsid w:val="008A71CC"/>
    <w:rsid w:val="008A74A8"/>
    <w:rsid w:val="008B0B5B"/>
    <w:rsid w:val="008B20FD"/>
    <w:rsid w:val="008B2281"/>
    <w:rsid w:val="008B2DE0"/>
    <w:rsid w:val="008B461C"/>
    <w:rsid w:val="008B595F"/>
    <w:rsid w:val="008B5EB2"/>
    <w:rsid w:val="008B6469"/>
    <w:rsid w:val="008B695B"/>
    <w:rsid w:val="008C10A3"/>
    <w:rsid w:val="008C1187"/>
    <w:rsid w:val="008C12AA"/>
    <w:rsid w:val="008C1D21"/>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A62"/>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27151"/>
    <w:rsid w:val="00931141"/>
    <w:rsid w:val="009312F2"/>
    <w:rsid w:val="00931573"/>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70A7C"/>
    <w:rsid w:val="00971527"/>
    <w:rsid w:val="009715AD"/>
    <w:rsid w:val="0097246A"/>
    <w:rsid w:val="00973033"/>
    <w:rsid w:val="0097380E"/>
    <w:rsid w:val="00975937"/>
    <w:rsid w:val="009768AE"/>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762E"/>
    <w:rsid w:val="00997ABB"/>
    <w:rsid w:val="009A0CB6"/>
    <w:rsid w:val="009A10CD"/>
    <w:rsid w:val="009A14DC"/>
    <w:rsid w:val="009A1CE7"/>
    <w:rsid w:val="009A1EE8"/>
    <w:rsid w:val="009A2304"/>
    <w:rsid w:val="009A3385"/>
    <w:rsid w:val="009A7384"/>
    <w:rsid w:val="009B0FF4"/>
    <w:rsid w:val="009B26C3"/>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65A6"/>
    <w:rsid w:val="009E6883"/>
    <w:rsid w:val="009E6A1C"/>
    <w:rsid w:val="009E6D5C"/>
    <w:rsid w:val="009E7CE4"/>
    <w:rsid w:val="009F18DA"/>
    <w:rsid w:val="009F1BC3"/>
    <w:rsid w:val="009F25D0"/>
    <w:rsid w:val="009F5925"/>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5B5A"/>
    <w:rsid w:val="00A265AA"/>
    <w:rsid w:val="00A2687D"/>
    <w:rsid w:val="00A26987"/>
    <w:rsid w:val="00A26E14"/>
    <w:rsid w:val="00A32B61"/>
    <w:rsid w:val="00A32BD5"/>
    <w:rsid w:val="00A32DC8"/>
    <w:rsid w:val="00A37213"/>
    <w:rsid w:val="00A379CF"/>
    <w:rsid w:val="00A37E1A"/>
    <w:rsid w:val="00A37E7B"/>
    <w:rsid w:val="00A407ED"/>
    <w:rsid w:val="00A40DAC"/>
    <w:rsid w:val="00A40E2D"/>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32C4"/>
    <w:rsid w:val="00B5342A"/>
    <w:rsid w:val="00B57A45"/>
    <w:rsid w:val="00B60057"/>
    <w:rsid w:val="00B600AC"/>
    <w:rsid w:val="00B60A77"/>
    <w:rsid w:val="00B62E85"/>
    <w:rsid w:val="00B63DEC"/>
    <w:rsid w:val="00B64047"/>
    <w:rsid w:val="00B7074B"/>
    <w:rsid w:val="00B7162C"/>
    <w:rsid w:val="00B71AFF"/>
    <w:rsid w:val="00B71E86"/>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51DD"/>
    <w:rsid w:val="00B95988"/>
    <w:rsid w:val="00B96A54"/>
    <w:rsid w:val="00B96DAC"/>
    <w:rsid w:val="00B971A8"/>
    <w:rsid w:val="00B97B7E"/>
    <w:rsid w:val="00B97B91"/>
    <w:rsid w:val="00BA07AB"/>
    <w:rsid w:val="00BA0F6E"/>
    <w:rsid w:val="00BA1979"/>
    <w:rsid w:val="00BA401A"/>
    <w:rsid w:val="00BA4CAD"/>
    <w:rsid w:val="00BA4E4D"/>
    <w:rsid w:val="00BA5438"/>
    <w:rsid w:val="00BA6849"/>
    <w:rsid w:val="00BA6B5B"/>
    <w:rsid w:val="00BB0253"/>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48D0"/>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CBF"/>
    <w:rsid w:val="00C10078"/>
    <w:rsid w:val="00C1249F"/>
    <w:rsid w:val="00C124ED"/>
    <w:rsid w:val="00C125C3"/>
    <w:rsid w:val="00C13140"/>
    <w:rsid w:val="00C1339D"/>
    <w:rsid w:val="00C14A6F"/>
    <w:rsid w:val="00C15B76"/>
    <w:rsid w:val="00C15D4C"/>
    <w:rsid w:val="00C1609D"/>
    <w:rsid w:val="00C177A7"/>
    <w:rsid w:val="00C21B81"/>
    <w:rsid w:val="00C222BD"/>
    <w:rsid w:val="00C23A86"/>
    <w:rsid w:val="00C23DE0"/>
    <w:rsid w:val="00C25736"/>
    <w:rsid w:val="00C25BCD"/>
    <w:rsid w:val="00C2635E"/>
    <w:rsid w:val="00C27E8B"/>
    <w:rsid w:val="00C27F3B"/>
    <w:rsid w:val="00C30887"/>
    <w:rsid w:val="00C33AAC"/>
    <w:rsid w:val="00C33CB5"/>
    <w:rsid w:val="00C33FBB"/>
    <w:rsid w:val="00C34106"/>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64F1"/>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48C"/>
    <w:rsid w:val="00CB0C4A"/>
    <w:rsid w:val="00CB16CC"/>
    <w:rsid w:val="00CB199B"/>
    <w:rsid w:val="00CB3989"/>
    <w:rsid w:val="00CB486B"/>
    <w:rsid w:val="00CB5883"/>
    <w:rsid w:val="00CB59B6"/>
    <w:rsid w:val="00CB59D8"/>
    <w:rsid w:val="00CB5D4C"/>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7327"/>
    <w:rsid w:val="00CD7975"/>
    <w:rsid w:val="00CE0E96"/>
    <w:rsid w:val="00CE19A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4B3F"/>
    <w:rsid w:val="00D05D8C"/>
    <w:rsid w:val="00D10A4D"/>
    <w:rsid w:val="00D10A90"/>
    <w:rsid w:val="00D12DD3"/>
    <w:rsid w:val="00D12EA6"/>
    <w:rsid w:val="00D13F25"/>
    <w:rsid w:val="00D16748"/>
    <w:rsid w:val="00D16FA6"/>
    <w:rsid w:val="00D174D2"/>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4134"/>
    <w:rsid w:val="00D34215"/>
    <w:rsid w:val="00D34302"/>
    <w:rsid w:val="00D3588A"/>
    <w:rsid w:val="00D35BF9"/>
    <w:rsid w:val="00D35D7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1558"/>
    <w:rsid w:val="00D82714"/>
    <w:rsid w:val="00D82BD6"/>
    <w:rsid w:val="00D831DB"/>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6E29"/>
    <w:rsid w:val="00DC716E"/>
    <w:rsid w:val="00DC75E6"/>
    <w:rsid w:val="00DD4105"/>
    <w:rsid w:val="00DD502C"/>
    <w:rsid w:val="00DD58FE"/>
    <w:rsid w:val="00DD5F39"/>
    <w:rsid w:val="00DD655B"/>
    <w:rsid w:val="00DE0260"/>
    <w:rsid w:val="00DE0E20"/>
    <w:rsid w:val="00DE1A20"/>
    <w:rsid w:val="00DE2285"/>
    <w:rsid w:val="00DE296E"/>
    <w:rsid w:val="00DE2D02"/>
    <w:rsid w:val="00DE33A3"/>
    <w:rsid w:val="00DE5454"/>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F19"/>
    <w:rsid w:val="00E178E2"/>
    <w:rsid w:val="00E178FC"/>
    <w:rsid w:val="00E204FF"/>
    <w:rsid w:val="00E20AD4"/>
    <w:rsid w:val="00E21077"/>
    <w:rsid w:val="00E214E9"/>
    <w:rsid w:val="00E215A1"/>
    <w:rsid w:val="00E2190F"/>
    <w:rsid w:val="00E21912"/>
    <w:rsid w:val="00E22C9F"/>
    <w:rsid w:val="00E25719"/>
    <w:rsid w:val="00E25818"/>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28F3"/>
    <w:rsid w:val="00EA3806"/>
    <w:rsid w:val="00EA3EA6"/>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7B39"/>
    <w:rsid w:val="00ED7C3F"/>
    <w:rsid w:val="00EE1C88"/>
    <w:rsid w:val="00EE2874"/>
    <w:rsid w:val="00EE2914"/>
    <w:rsid w:val="00EE3911"/>
    <w:rsid w:val="00EE3E5B"/>
    <w:rsid w:val="00EE45DC"/>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633B"/>
    <w:rsid w:val="00F078F6"/>
    <w:rsid w:val="00F0799C"/>
    <w:rsid w:val="00F10DD6"/>
    <w:rsid w:val="00F1186A"/>
    <w:rsid w:val="00F11F0C"/>
    <w:rsid w:val="00F11FA3"/>
    <w:rsid w:val="00F12DB9"/>
    <w:rsid w:val="00F133AD"/>
    <w:rsid w:val="00F1373A"/>
    <w:rsid w:val="00F14337"/>
    <w:rsid w:val="00F1488B"/>
    <w:rsid w:val="00F149B9"/>
    <w:rsid w:val="00F15962"/>
    <w:rsid w:val="00F1596E"/>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51A"/>
    <w:rsid w:val="00F7132D"/>
    <w:rsid w:val="00F7264F"/>
    <w:rsid w:val="00F7406D"/>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941"/>
    <w:rsid w:val="00FE02C6"/>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5A1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rsid w:val="00995174"/>
    <w:rPr>
      <w:b/>
    </w:rPr>
  </w:style>
  <w:style w:type="paragraph" w:customStyle="1" w:styleId="TAC">
    <w:name w:val="TAC"/>
    <w:basedOn w:val="TAL"/>
    <w:link w:val="TACChar"/>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rsid w:val="00F03224"/>
    <w:rPr>
      <w:rFonts w:ascii="Arial" w:hAnsi="Arial"/>
      <w:b/>
      <w:lang w:val="en-GB"/>
    </w:rPr>
  </w:style>
  <w:style w:type="character" w:customStyle="1" w:styleId="TACChar">
    <w:name w:val="TAC Char"/>
    <w:link w:val="TAC"/>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
    <w:link w:val="ListParagraph"/>
    <w:uiPriority w:val="34"/>
    <w:qFormat/>
    <w:rsid w:val="002F7F42"/>
    <w:rPr>
      <w:rFonts w:ascii="Times New Roman" w:eastAsia="SimSun" w:hAnsi="Times New Roman"/>
      <w:snapToGrid w:val="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5705065">
      <w:bodyDiv w:val="1"/>
      <w:marLeft w:val="0"/>
      <w:marRight w:val="0"/>
      <w:marTop w:val="0"/>
      <w:marBottom w:val="0"/>
      <w:divBdr>
        <w:top w:val="none" w:sz="0" w:space="0" w:color="auto"/>
        <w:left w:val="none" w:sz="0" w:space="0" w:color="auto"/>
        <w:bottom w:val="none" w:sz="0" w:space="0" w:color="auto"/>
        <w:right w:val="none" w:sz="0" w:space="0" w:color="auto"/>
      </w:divBdr>
      <w:divsChild>
        <w:div w:id="374626336">
          <w:marLeft w:val="547"/>
          <w:marRight w:val="0"/>
          <w:marTop w:val="154"/>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26516B38-A697-5948-A487-E77801438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TotalTime>
  <Pages>2</Pages>
  <Words>924</Words>
  <Characters>5273</Characters>
  <Application>Microsoft Office Word</Application>
  <DocSecurity>0</DocSecurity>
  <Lines>43</Lines>
  <Paragraphs>12</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6185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Jerry Cui</cp:lastModifiedBy>
  <cp:revision>3</cp:revision>
  <cp:lastPrinted>2016-08-05T18:54:00Z</cp:lastPrinted>
  <dcterms:created xsi:type="dcterms:W3CDTF">2019-11-05T07:03:00Z</dcterms:created>
  <dcterms:modified xsi:type="dcterms:W3CDTF">2019-11-08T18:32:00Z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